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B278C">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723" w:firstLineChars="200"/>
        <w:jc w:val="center"/>
        <w:textAlignment w:val="auto"/>
        <w:rPr>
          <w:rFonts w:hint="eastAsia" w:ascii="仿宋_GB2312" w:hAnsi="仿宋_GB2312" w:eastAsia="仿宋_GB2312" w:cs="仿宋_GB2312"/>
          <w:b/>
          <w:bCs/>
          <w:sz w:val="36"/>
          <w:szCs w:val="36"/>
          <w:lang w:val="en-US" w:eastAsia="zh-CN"/>
        </w:rPr>
      </w:pPr>
      <w:bookmarkStart w:id="0" w:name="_GoBack"/>
      <w:bookmarkEnd w:id="0"/>
      <w:r>
        <w:rPr>
          <w:rFonts w:hint="eastAsia" w:ascii="仿宋_GB2312" w:hAnsi="仿宋_GB2312" w:eastAsia="仿宋_GB2312" w:cs="仿宋_GB2312"/>
          <w:b/>
          <w:bCs/>
          <w:sz w:val="36"/>
          <w:szCs w:val="36"/>
        </w:rPr>
        <w:t>[课程名称] 课程评估报告</w:t>
      </w:r>
      <w:r>
        <w:rPr>
          <w:rFonts w:hint="eastAsia" w:ascii="仿宋_GB2312" w:hAnsi="仿宋_GB2312" w:eastAsia="仿宋_GB2312" w:cs="仿宋_GB2312"/>
          <w:b/>
          <w:bCs/>
          <w:sz w:val="36"/>
          <w:szCs w:val="36"/>
          <w:lang w:val="en-US" w:eastAsia="zh-CN"/>
        </w:rPr>
        <w:t>模板</w:t>
      </w:r>
    </w:p>
    <w:p w14:paraId="7C94E5E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一、课程基本信息</w:t>
      </w:r>
    </w:p>
    <w:p w14:paraId="54EB7C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课程名称：[具体课程名称]</w:t>
      </w:r>
    </w:p>
    <w:p w14:paraId="2C2C97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课程类型：</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专业必修课</w:t>
      </w:r>
      <w:r>
        <w:rPr>
          <w:rFonts w:hint="eastAsia" w:ascii="仿宋_GB2312" w:hAnsi="仿宋_GB2312" w:eastAsia="仿宋_GB2312" w:cs="仿宋_GB2312"/>
          <w:sz w:val="28"/>
          <w:szCs w:val="28"/>
          <w:lang w:val="en-US" w:eastAsia="zh-CN"/>
        </w:rPr>
        <w:t>等]</w:t>
      </w:r>
    </w:p>
    <w:p w14:paraId="11E717A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开课学院：[学院名称]</w:t>
      </w:r>
    </w:p>
    <w:p w14:paraId="6DFE80F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授课教师：[教师姓名]</w:t>
      </w:r>
    </w:p>
    <w:p w14:paraId="0753CFE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授课学期：[学期时间]</w:t>
      </w:r>
    </w:p>
    <w:p w14:paraId="24D993D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授课对象：[专业名称] [年级]</w:t>
      </w:r>
    </w:p>
    <w:p w14:paraId="054C6BA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二、评估方法</w:t>
      </w:r>
    </w:p>
    <w:p w14:paraId="7ADC085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本次评估采用了学生评学、同行评价相结合的方式。</w:t>
      </w:r>
    </w:p>
    <w:p w14:paraId="0D0452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w:t>
      </w:r>
      <w:r>
        <w:rPr>
          <w:rFonts w:hint="eastAsia" w:ascii="仿宋_GB2312" w:hAnsi="仿宋_GB2312" w:eastAsia="仿宋_GB2312" w:cs="仿宋_GB2312"/>
          <w:sz w:val="28"/>
          <w:szCs w:val="28"/>
          <w:lang w:val="en-US" w:eastAsia="zh-CN"/>
        </w:rPr>
        <w:t>评学</w:t>
      </w:r>
      <w:r>
        <w:rPr>
          <w:rFonts w:hint="eastAsia" w:ascii="仿宋_GB2312" w:hAnsi="仿宋_GB2312" w:eastAsia="仿宋_GB2312" w:cs="仿宋_GB2312"/>
          <w:sz w:val="28"/>
          <w:szCs w:val="28"/>
        </w:rPr>
        <w:t>：在学期末通过网络问卷的形式收集学生对课程的评价，问卷涵盖教学态度、教学内容、教学方法、教学效果等多个维度，共收到有效问卷 [X] 份。</w:t>
      </w:r>
    </w:p>
    <w:p w14:paraId="69FC6E3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同行评价：邀请了本专业的 [X] 位教师进行同行评价。评价教师通过听课、查阅教学资料等方式，对课程进行综合评价。</w:t>
      </w:r>
    </w:p>
    <w:p w14:paraId="023E7A6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、评估</w:t>
      </w:r>
      <w:r>
        <w:rPr>
          <w:rFonts w:hint="eastAsia" w:ascii="仿宋_GB2312" w:hAnsi="仿宋_GB2312" w:eastAsia="仿宋_GB2312" w:cs="仿宋_GB2312"/>
          <w:b/>
          <w:bCs/>
          <w:sz w:val="28"/>
          <w:szCs w:val="28"/>
          <w:lang w:val="en-US" w:eastAsia="zh-CN"/>
        </w:rPr>
        <w:t>基本情况</w:t>
      </w:r>
    </w:p>
    <w:p w14:paraId="311C30F3">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（一）教学目标</w:t>
      </w:r>
    </w:p>
    <w:p w14:paraId="1F49CB0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p>
    <w:p w14:paraId="2CF258A7">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（二）教学内容</w:t>
      </w:r>
    </w:p>
    <w:p w14:paraId="7F7DB67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内容完整性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内容准确性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内容适用性</w:t>
      </w:r>
      <w:r>
        <w:rPr>
          <w:rFonts w:hint="eastAsia" w:ascii="仿宋_GB2312" w:hAnsi="仿宋_GB2312" w:eastAsia="仿宋_GB2312" w:cs="仿宋_GB2312"/>
          <w:sz w:val="28"/>
          <w:szCs w:val="28"/>
          <w:lang w:val="en-US" w:eastAsia="zh-CN"/>
        </w:rPr>
        <w:t>等方面</w:t>
      </w:r>
    </w:p>
    <w:p w14:paraId="51F8260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（三）教学方法</w:t>
      </w:r>
    </w:p>
    <w:p w14:paraId="636FFB8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rPr>
        <w:t>方法多样性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教学手段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师生互动</w:t>
      </w:r>
      <w:r>
        <w:rPr>
          <w:rFonts w:hint="eastAsia" w:ascii="仿宋_GB2312" w:hAnsi="仿宋_GB2312" w:eastAsia="仿宋_GB2312" w:cs="仿宋_GB2312"/>
          <w:sz w:val="28"/>
          <w:szCs w:val="28"/>
          <w:lang w:val="en-US" w:eastAsia="zh-CN"/>
        </w:rPr>
        <w:t>等方面</w:t>
      </w:r>
    </w:p>
    <w:p w14:paraId="4BB3B4AD">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（四）教学过程</w:t>
      </w:r>
    </w:p>
    <w:p w14:paraId="6237050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教学准备</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rPr>
        <w:t>教师备课</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教学资料</w:t>
      </w: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rPr>
        <w:t>齐全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教学计划安排合理</w:t>
      </w:r>
      <w:r>
        <w:rPr>
          <w:rFonts w:hint="eastAsia" w:ascii="仿宋_GB2312" w:hAnsi="仿宋_GB2312" w:eastAsia="仿宋_GB2312" w:cs="仿宋_GB2312"/>
          <w:sz w:val="28"/>
          <w:szCs w:val="28"/>
          <w:lang w:val="en-US" w:eastAsia="zh-CN"/>
        </w:rPr>
        <w:t>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课堂教学教学态度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课外辅导</w:t>
      </w:r>
      <w:r>
        <w:rPr>
          <w:rFonts w:hint="eastAsia" w:ascii="仿宋_GB2312" w:hAnsi="仿宋_GB2312" w:eastAsia="仿宋_GB2312" w:cs="仿宋_GB2312"/>
          <w:sz w:val="28"/>
          <w:szCs w:val="28"/>
          <w:lang w:val="en-US" w:eastAsia="zh-CN"/>
        </w:rPr>
        <w:t>情况等</w:t>
      </w:r>
    </w:p>
    <w:p w14:paraId="296D6DF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（五）教学效果</w:t>
      </w:r>
    </w:p>
    <w:p w14:paraId="58EED14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学生成绩课程考核方式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成绩分布</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rPr>
        <w:t>学生能力提升</w:t>
      </w:r>
      <w:r>
        <w:rPr>
          <w:rFonts w:hint="eastAsia" w:ascii="仿宋_GB2312" w:hAnsi="仿宋_GB2312" w:eastAsia="仿宋_GB2312" w:cs="仿宋_GB2312"/>
          <w:sz w:val="28"/>
          <w:szCs w:val="28"/>
          <w:lang w:val="en-US" w:eastAsia="zh-CN"/>
        </w:rPr>
        <w:t>等方面</w:t>
      </w:r>
    </w:p>
    <w:p w14:paraId="1FC62A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（六）</w:t>
      </w:r>
      <w:r>
        <w:rPr>
          <w:rFonts w:hint="eastAsia" w:ascii="仿宋_GB2312" w:hAnsi="仿宋_GB2312" w:eastAsia="仿宋_GB2312" w:cs="仿宋_GB2312"/>
          <w:b/>
          <w:bCs/>
          <w:color w:val="auto"/>
          <w:sz w:val="28"/>
          <w:szCs w:val="28"/>
          <w:lang w:val="en-US" w:eastAsia="zh-CN"/>
        </w:rPr>
        <w:t>日常教学管理</w:t>
      </w:r>
    </w:p>
    <w:p w14:paraId="3823133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根据学校教学相关规定开展教学情况，如本学期是否按规定办理调停课以及调停课次数等</w:t>
      </w:r>
    </w:p>
    <w:p w14:paraId="54A2A6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62" w:leftChars="0" w:firstLine="0" w:firstLineChars="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（七）</w:t>
      </w:r>
      <w:r>
        <w:rPr>
          <w:rFonts w:hint="eastAsia" w:ascii="仿宋_GB2312" w:hAnsi="仿宋_GB2312" w:eastAsia="仿宋_GB2312" w:cs="仿宋_GB2312"/>
          <w:b/>
          <w:bCs/>
          <w:color w:val="auto"/>
          <w:sz w:val="28"/>
          <w:szCs w:val="28"/>
          <w:lang w:val="en-US" w:eastAsia="zh-CN"/>
        </w:rPr>
        <w:t>教学改革与建设</w:t>
      </w:r>
    </w:p>
    <w:p w14:paraId="76DDAA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562" w:leftChars="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教学改革项目立项、教学成果奖、教学比赛获奖等情况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3327"/>
        <w:gridCol w:w="1146"/>
        <w:gridCol w:w="1145"/>
        <w:gridCol w:w="2345"/>
      </w:tblGrid>
      <w:tr w14:paraId="770B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Align w:val="center"/>
          </w:tcPr>
          <w:p w14:paraId="5DFEE73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序号</w:t>
            </w:r>
          </w:p>
        </w:tc>
        <w:tc>
          <w:tcPr>
            <w:tcW w:w="3327" w:type="dxa"/>
            <w:vAlign w:val="center"/>
          </w:tcPr>
          <w:p w14:paraId="21E63DC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项目（获奖）名称</w:t>
            </w:r>
          </w:p>
        </w:tc>
        <w:tc>
          <w:tcPr>
            <w:tcW w:w="1146" w:type="dxa"/>
            <w:vAlign w:val="center"/>
          </w:tcPr>
          <w:p w14:paraId="06D433C5">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负责人</w:t>
            </w:r>
          </w:p>
        </w:tc>
        <w:tc>
          <w:tcPr>
            <w:tcW w:w="1145" w:type="dxa"/>
            <w:vAlign w:val="center"/>
          </w:tcPr>
          <w:p w14:paraId="7EF936A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级别</w:t>
            </w:r>
          </w:p>
        </w:tc>
        <w:tc>
          <w:tcPr>
            <w:tcW w:w="2345" w:type="dxa"/>
            <w:vAlign w:val="center"/>
          </w:tcPr>
          <w:p w14:paraId="16FFE12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时间</w:t>
            </w:r>
          </w:p>
        </w:tc>
      </w:tr>
      <w:tr w14:paraId="05E2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2D8284F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w:t>
            </w:r>
          </w:p>
        </w:tc>
        <w:tc>
          <w:tcPr>
            <w:tcW w:w="3327" w:type="dxa"/>
          </w:tcPr>
          <w:p w14:paraId="36D29B1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1146" w:type="dxa"/>
          </w:tcPr>
          <w:p w14:paraId="47D01E6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1145" w:type="dxa"/>
          </w:tcPr>
          <w:p w14:paraId="5705705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省级</w:t>
            </w:r>
          </w:p>
        </w:tc>
        <w:tc>
          <w:tcPr>
            <w:tcW w:w="2345" w:type="dxa"/>
          </w:tcPr>
          <w:p w14:paraId="070DD2C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2024.1.1-12.31</w:t>
            </w:r>
          </w:p>
        </w:tc>
      </w:tr>
      <w:tr w14:paraId="0A41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6B76543E">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w:t>
            </w:r>
          </w:p>
        </w:tc>
        <w:tc>
          <w:tcPr>
            <w:tcW w:w="3327" w:type="dxa"/>
          </w:tcPr>
          <w:p w14:paraId="06C7C8D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1146" w:type="dxa"/>
          </w:tcPr>
          <w:p w14:paraId="07A7030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1145" w:type="dxa"/>
          </w:tcPr>
          <w:p w14:paraId="13F8F332">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国家级</w:t>
            </w:r>
          </w:p>
        </w:tc>
        <w:tc>
          <w:tcPr>
            <w:tcW w:w="2345" w:type="dxa"/>
          </w:tcPr>
          <w:p w14:paraId="22397CD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r>
      <w:tr w14:paraId="0F4F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14:paraId="15EC555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3327" w:type="dxa"/>
          </w:tcPr>
          <w:p w14:paraId="00C0A3B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1146" w:type="dxa"/>
          </w:tcPr>
          <w:p w14:paraId="1FDEBB6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1145" w:type="dxa"/>
          </w:tcPr>
          <w:p w14:paraId="184F2ED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c>
          <w:tcPr>
            <w:tcW w:w="2345" w:type="dxa"/>
          </w:tcPr>
          <w:p w14:paraId="1DD917A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vertAlign w:val="baseline"/>
                <w:lang w:val="en-US" w:eastAsia="zh-CN"/>
              </w:rPr>
            </w:pPr>
          </w:p>
        </w:tc>
      </w:tr>
    </w:tbl>
    <w:p w14:paraId="0D02BB0D">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562" w:leftChars="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教学资源建设（教材等）</w:t>
      </w:r>
    </w:p>
    <w:p w14:paraId="7BB9E0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教材等教学资源立项与建设情况</w:t>
      </w:r>
    </w:p>
    <w:p w14:paraId="3235E7E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、综合评价</w:t>
      </w:r>
    </w:p>
    <w:p w14:paraId="5DA55B8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综合以上各项评估情况，本课程的学院评估等级为</w:t>
      </w:r>
      <w:r>
        <w:rPr>
          <w:rFonts w:hint="eastAsia" w:ascii="仿宋_GB2312" w:hAnsi="仿宋_GB2312" w:eastAsia="仿宋_GB2312" w:cs="仿宋_GB2312"/>
          <w:sz w:val="28"/>
          <w:szCs w:val="28"/>
        </w:rPr>
        <w:t xml:space="preserve"> [X] </w:t>
      </w:r>
      <w:r>
        <w:rPr>
          <w:rFonts w:hint="eastAsia" w:ascii="仿宋_GB2312" w:hAnsi="仿宋_GB2312" w:eastAsia="仿宋_GB2312" w:cs="仿宋_GB2312"/>
          <w:sz w:val="28"/>
          <w:szCs w:val="28"/>
          <w:lang w:val="en-US" w:eastAsia="zh-CN"/>
        </w:rPr>
        <w:t>。课程在教学内容的完整性、教学准备等方面表现较好，但在教学目标的精准描述、教学方法的灵活运用、实践教学环节的强化以及学生综合能力的培养等方面还有一定的提升空间。</w:t>
      </w:r>
    </w:p>
    <w:p w14:paraId="4104D3BE">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、改进</w:t>
      </w:r>
      <w:r>
        <w:rPr>
          <w:rFonts w:hint="eastAsia" w:ascii="仿宋_GB2312" w:hAnsi="仿宋_GB2312" w:eastAsia="仿宋_GB2312" w:cs="仿宋_GB2312"/>
          <w:b/>
          <w:bCs/>
          <w:sz w:val="28"/>
          <w:szCs w:val="28"/>
          <w:lang w:val="en-US" w:eastAsia="zh-CN"/>
        </w:rPr>
        <w:t>方向</w:t>
      </w:r>
    </w:p>
    <w:p w14:paraId="28E2BEB9">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教学目标方面</w:t>
      </w:r>
    </w:p>
    <w:p w14:paraId="52EA12E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p>
    <w:p w14:paraId="0F9DCBBC">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教学内容方面</w:t>
      </w:r>
    </w:p>
    <w:p w14:paraId="604C2DE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p>
    <w:p w14:paraId="1DD4537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教学方法方面</w:t>
      </w:r>
    </w:p>
    <w:p w14:paraId="6877BC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p>
    <w:p w14:paraId="1FD4E1E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教学过程方面</w:t>
      </w:r>
    </w:p>
    <w:p w14:paraId="4026FFF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p>
    <w:p w14:paraId="4B7971D3">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教学效果方面</w:t>
      </w:r>
    </w:p>
    <w:p w14:paraId="60805B3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p>
    <w:p w14:paraId="37D8999A">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七、结语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188CA"/>
    <w:multiLevelType w:val="singleLevel"/>
    <w:tmpl w:val="A71188C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74AF1"/>
    <w:rsid w:val="008D3D8B"/>
    <w:rsid w:val="018C1643"/>
    <w:rsid w:val="07971AAB"/>
    <w:rsid w:val="097B4DD6"/>
    <w:rsid w:val="0992531D"/>
    <w:rsid w:val="09C53944"/>
    <w:rsid w:val="0D5154EF"/>
    <w:rsid w:val="100B5E29"/>
    <w:rsid w:val="13561AB1"/>
    <w:rsid w:val="19B74AF1"/>
    <w:rsid w:val="1BB92BDD"/>
    <w:rsid w:val="1BD21EF1"/>
    <w:rsid w:val="1D127AF4"/>
    <w:rsid w:val="229E741D"/>
    <w:rsid w:val="24496020"/>
    <w:rsid w:val="26061115"/>
    <w:rsid w:val="265E2CFF"/>
    <w:rsid w:val="2E622991"/>
    <w:rsid w:val="30A532D8"/>
    <w:rsid w:val="35A54D29"/>
    <w:rsid w:val="36977466"/>
    <w:rsid w:val="36FA25D0"/>
    <w:rsid w:val="3717318B"/>
    <w:rsid w:val="38804D57"/>
    <w:rsid w:val="3AFF6407"/>
    <w:rsid w:val="3D7D2C1A"/>
    <w:rsid w:val="41526080"/>
    <w:rsid w:val="443D19A5"/>
    <w:rsid w:val="47571378"/>
    <w:rsid w:val="476F0470"/>
    <w:rsid w:val="4A834233"/>
    <w:rsid w:val="4DE80F7C"/>
    <w:rsid w:val="4E832A53"/>
    <w:rsid w:val="4ED4505D"/>
    <w:rsid w:val="50566671"/>
    <w:rsid w:val="563A7E9B"/>
    <w:rsid w:val="56FC7846"/>
    <w:rsid w:val="578135F2"/>
    <w:rsid w:val="5A394931"/>
    <w:rsid w:val="5E1C257C"/>
    <w:rsid w:val="61ED236A"/>
    <w:rsid w:val="622720EB"/>
    <w:rsid w:val="622B7232"/>
    <w:rsid w:val="63790A0F"/>
    <w:rsid w:val="68F16ADF"/>
    <w:rsid w:val="6A325601"/>
    <w:rsid w:val="6A7554EE"/>
    <w:rsid w:val="6B9526A9"/>
    <w:rsid w:val="6CB33114"/>
    <w:rsid w:val="6D176D30"/>
    <w:rsid w:val="70D3415F"/>
    <w:rsid w:val="713D5101"/>
    <w:rsid w:val="718A291C"/>
    <w:rsid w:val="71A30B93"/>
    <w:rsid w:val="71D15700"/>
    <w:rsid w:val="73F73418"/>
    <w:rsid w:val="74FF4332"/>
    <w:rsid w:val="75A66F99"/>
    <w:rsid w:val="77425518"/>
    <w:rsid w:val="77952064"/>
    <w:rsid w:val="78DD2BDC"/>
    <w:rsid w:val="7A1563A6"/>
    <w:rsid w:val="7A910122"/>
    <w:rsid w:val="7DCE51E9"/>
    <w:rsid w:val="7E46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689</Words>
  <Characters>708</Characters>
  <Lines>0</Lines>
  <Paragraphs>0</Paragraphs>
  <TotalTime>9</TotalTime>
  <ScaleCrop>false</ScaleCrop>
  <LinksUpToDate>false</LinksUpToDate>
  <CharactersWithSpaces>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2024-11-26T03:40:00Z</dcterms:created>
  <dc:creator>文件转移帮手</dc:creator>
  <cp:lastModifiedBy>文件转移帮手</cp:lastModifiedBy>
  <cp:lastPrinted>2024-12-02T01:32:00Z</cp:lastPrinted>
  <dcterms:modified xsi:type="dcterms:W3CDTF">2024-12-04T01:34:27Z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8F59B0A7E4904BB097B07F4C27E0511B_11</vt:lpwstr>
  </property>
</Properties>
</file>