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94" w:rsidRPr="007C2A94" w:rsidRDefault="007C2A94" w:rsidP="007C2A94">
      <w:pPr>
        <w:spacing w:line="560" w:lineRule="exact"/>
        <w:jc w:val="left"/>
        <w:rPr>
          <w:rFonts w:ascii="Times New Roman" w:eastAsia="仿宋_GB2312" w:hAnsi="Times New Roman" w:hint="eastAsia"/>
          <w:sz w:val="30"/>
          <w:szCs w:val="30"/>
        </w:rPr>
      </w:pPr>
      <w:r w:rsidRPr="007C2A94">
        <w:rPr>
          <w:rFonts w:ascii="Times New Roman" w:eastAsia="仿宋_GB2312" w:hAnsi="Times New Roman" w:hint="eastAsia"/>
          <w:sz w:val="30"/>
          <w:szCs w:val="30"/>
        </w:rPr>
        <w:t>附件</w:t>
      </w:r>
      <w:r w:rsidRPr="007C2A94">
        <w:rPr>
          <w:rFonts w:ascii="Times New Roman" w:eastAsia="仿宋_GB2312" w:hAnsi="Times New Roman" w:hint="eastAsia"/>
          <w:sz w:val="30"/>
          <w:szCs w:val="30"/>
        </w:rPr>
        <w:t xml:space="preserve">2 </w:t>
      </w:r>
    </w:p>
    <w:p w:rsidR="007C2A94" w:rsidRDefault="007C2A94" w:rsidP="007C2A94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0D2C37">
        <w:rPr>
          <w:rFonts w:ascii="方正小标宋简体" w:eastAsia="方正小标宋简体" w:hAnsi="Times New Roman" w:hint="eastAsia"/>
          <w:sz w:val="36"/>
          <w:szCs w:val="36"/>
        </w:rPr>
        <w:t>湖南科技学院2017</w:t>
      </w:r>
      <w:r>
        <w:rPr>
          <w:rFonts w:ascii="方正小标宋简体" w:eastAsia="方正小标宋简体" w:hAnsi="Times New Roman" w:hint="eastAsia"/>
          <w:sz w:val="36"/>
          <w:szCs w:val="36"/>
        </w:rPr>
        <w:t>年度思想政治教育研究课题指南</w:t>
      </w:r>
    </w:p>
    <w:p w:rsidR="007C2A94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</w:p>
    <w:p w:rsidR="007C2A94" w:rsidRPr="008E2835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 w:rsidRPr="008E2835">
        <w:rPr>
          <w:rFonts w:ascii="Times New Roman" w:eastAsia="仿宋_GB2312" w:hAnsi="Times New Roman" w:hint="eastAsia"/>
          <w:sz w:val="30"/>
          <w:szCs w:val="30"/>
        </w:rPr>
        <w:t>．立德树人</w:t>
      </w:r>
      <w:r>
        <w:rPr>
          <w:rFonts w:ascii="Times New Roman" w:eastAsia="仿宋_GB2312" w:hAnsi="Times New Roman" w:hint="eastAsia"/>
          <w:sz w:val="30"/>
          <w:szCs w:val="30"/>
        </w:rPr>
        <w:t>作为中心环节</w:t>
      </w:r>
      <w:r w:rsidRPr="008E2835">
        <w:rPr>
          <w:rFonts w:ascii="Times New Roman" w:eastAsia="仿宋_GB2312" w:hAnsi="Times New Roman" w:hint="eastAsia"/>
          <w:sz w:val="30"/>
          <w:szCs w:val="30"/>
        </w:rPr>
        <w:t>的实现路径和</w:t>
      </w:r>
      <w:r>
        <w:rPr>
          <w:rFonts w:ascii="Times New Roman" w:eastAsia="仿宋_GB2312" w:hAnsi="Times New Roman" w:hint="eastAsia"/>
          <w:sz w:val="30"/>
          <w:szCs w:val="30"/>
        </w:rPr>
        <w:t>保障</w:t>
      </w:r>
      <w:r w:rsidRPr="008E2835">
        <w:rPr>
          <w:rFonts w:ascii="Times New Roman" w:eastAsia="仿宋_GB2312" w:hAnsi="Times New Roman" w:hint="eastAsia"/>
          <w:sz w:val="30"/>
          <w:szCs w:val="30"/>
        </w:rPr>
        <w:t>机制研究</w:t>
      </w:r>
    </w:p>
    <w:p w:rsidR="007C2A94" w:rsidRDefault="007C2A94" w:rsidP="007C2A94">
      <w:pPr>
        <w:spacing w:line="560" w:lineRule="exact"/>
        <w:ind w:firstLineChars="200" w:firstLine="600"/>
        <w:rPr>
          <w:rFonts w:ascii="仿宋_GB2312" w:eastAsia="仿宋_GB2312" w:hAnsi="Times New Roman"/>
          <w:bCs/>
          <w:spacing w:val="-4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 w:rsidRPr="007537FB">
        <w:rPr>
          <w:rFonts w:ascii="Times New Roman" w:eastAsia="仿宋_GB2312" w:hAnsi="Times New Roman" w:hint="eastAsia"/>
          <w:sz w:val="30"/>
          <w:szCs w:val="30"/>
        </w:rPr>
        <w:t>．</w:t>
      </w:r>
      <w:r w:rsidRPr="00FF337B">
        <w:rPr>
          <w:rFonts w:ascii="Times New Roman" w:eastAsia="仿宋_GB2312" w:hAnsi="Times New Roman" w:hint="eastAsia"/>
          <w:sz w:val="30"/>
          <w:szCs w:val="30"/>
        </w:rPr>
        <w:t>思想政治工作贯穿教育教学全过程研究</w:t>
      </w:r>
    </w:p>
    <w:p w:rsidR="007C2A94" w:rsidRPr="00BA5685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 w:rsidRPr="007537FB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全程、全方位育人的机制与平台建设研究</w:t>
      </w:r>
    </w:p>
    <w:p w:rsidR="007C2A94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Pr="003C0F5C">
        <w:rPr>
          <w:rFonts w:ascii="Times New Roman" w:eastAsia="仿宋_GB2312" w:hAnsi="Times New Roman" w:hint="eastAsia"/>
          <w:sz w:val="30"/>
          <w:szCs w:val="30"/>
        </w:rPr>
        <w:t>．</w:t>
      </w:r>
      <w:r w:rsidRPr="008851B2">
        <w:rPr>
          <w:rFonts w:ascii="Times New Roman" w:eastAsia="仿宋_GB2312" w:hAnsi="Times New Roman" w:hint="eastAsia"/>
          <w:sz w:val="30"/>
          <w:szCs w:val="30"/>
        </w:rPr>
        <w:t>高校思想政治工作协同机制研究</w:t>
      </w:r>
    </w:p>
    <w:p w:rsidR="007C2A94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482F16">
        <w:rPr>
          <w:rFonts w:ascii="Times New Roman" w:eastAsia="仿宋_GB2312" w:hAnsi="Times New Roman" w:hint="eastAsia"/>
          <w:bCs/>
          <w:sz w:val="30"/>
          <w:szCs w:val="30"/>
        </w:rPr>
        <w:t>中华优秀传统文化和革命文化、社会主义先进文化</w:t>
      </w:r>
      <w:r w:rsidRPr="00404744">
        <w:rPr>
          <w:rFonts w:ascii="Times New Roman" w:eastAsia="仿宋_GB2312" w:hAnsi="Times New Roman" w:hint="eastAsia"/>
          <w:sz w:val="30"/>
          <w:szCs w:val="30"/>
        </w:rPr>
        <w:t>融入大学生</w:t>
      </w:r>
      <w:r>
        <w:rPr>
          <w:rFonts w:ascii="Times New Roman" w:eastAsia="仿宋_GB2312" w:hAnsi="Times New Roman" w:hint="eastAsia"/>
          <w:sz w:val="30"/>
          <w:szCs w:val="30"/>
        </w:rPr>
        <w:t>日常</w:t>
      </w:r>
      <w:r w:rsidRPr="00404744">
        <w:rPr>
          <w:rFonts w:ascii="Times New Roman" w:eastAsia="仿宋_GB2312" w:hAnsi="Times New Roman" w:hint="eastAsia"/>
          <w:sz w:val="30"/>
          <w:szCs w:val="30"/>
        </w:rPr>
        <w:t>思想政治教育研究</w:t>
      </w:r>
    </w:p>
    <w:p w:rsidR="007C2A94" w:rsidRPr="00404744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 w:rsidRPr="00F436B7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党中央治国理政新理念新思想新战略进教材进课堂进头脑工作研究</w:t>
      </w:r>
    </w:p>
    <w:p w:rsidR="007C2A94" w:rsidRPr="001953B0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 w:rsidRPr="00F436B7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高校意识形态工作存在的问题与对策研究</w:t>
      </w:r>
    </w:p>
    <w:p w:rsidR="007C2A94" w:rsidRPr="001953B0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8. </w:t>
      </w:r>
      <w:r w:rsidRPr="0029646D">
        <w:rPr>
          <w:rFonts w:ascii="Times New Roman" w:eastAsia="仿宋_GB2312" w:hAnsi="Times New Roman" w:hint="eastAsia"/>
          <w:sz w:val="30"/>
          <w:szCs w:val="30"/>
        </w:rPr>
        <w:t>社会主义核心价值观</w:t>
      </w:r>
      <w:r>
        <w:rPr>
          <w:rFonts w:ascii="Times New Roman" w:eastAsia="仿宋_GB2312" w:hAnsi="Times New Roman" w:hint="eastAsia"/>
          <w:sz w:val="30"/>
          <w:szCs w:val="30"/>
        </w:rPr>
        <w:t>落细落小落实的途径和载体研究</w:t>
      </w:r>
    </w:p>
    <w:p w:rsidR="007C2A94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高校文明校园创建的内容及机制</w:t>
      </w:r>
      <w:r w:rsidRPr="0029646D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7C2A94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10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大学生思想政治教育质量提升关键问题研究</w:t>
      </w:r>
    </w:p>
    <w:p w:rsidR="007C2A94" w:rsidRPr="00B9505E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11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当前</w:t>
      </w:r>
      <w:r w:rsidRPr="00404744">
        <w:rPr>
          <w:rFonts w:ascii="Times New Roman" w:eastAsia="仿宋_GB2312" w:hAnsi="Times New Roman" w:hint="eastAsia"/>
          <w:sz w:val="30"/>
          <w:szCs w:val="30"/>
        </w:rPr>
        <w:t>大学生思想</w:t>
      </w:r>
      <w:r>
        <w:rPr>
          <w:rFonts w:ascii="Times New Roman" w:eastAsia="仿宋_GB2312" w:hAnsi="Times New Roman" w:hint="eastAsia"/>
          <w:sz w:val="30"/>
          <w:szCs w:val="30"/>
        </w:rPr>
        <w:t>特点及行为规律</w:t>
      </w:r>
      <w:r w:rsidRPr="00404744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7C2A94" w:rsidRPr="009C0023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12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Pr="00FB74DE">
        <w:rPr>
          <w:rFonts w:ascii="Times New Roman" w:eastAsia="仿宋_GB2312" w:hAnsi="Times New Roman" w:hint="eastAsia"/>
          <w:sz w:val="30"/>
          <w:szCs w:val="30"/>
        </w:rPr>
        <w:t>加强大学生马克思主义理论教育有效性研究</w:t>
      </w:r>
    </w:p>
    <w:p w:rsidR="007C2A94" w:rsidRPr="009C15EC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13</w:t>
      </w:r>
      <w:r w:rsidRPr="00E30DFE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高校青年教师理思想政治教育方法、途径研究</w:t>
      </w:r>
    </w:p>
    <w:p w:rsidR="007C2A94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14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大学生思想政治教育科学化评价体系研究</w:t>
      </w:r>
    </w:p>
    <w:p w:rsidR="007C2A94" w:rsidRPr="00304D21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15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校园</w:t>
      </w:r>
      <w:r w:rsidRPr="001953B0">
        <w:rPr>
          <w:rFonts w:ascii="Times New Roman" w:eastAsia="仿宋_GB2312" w:hAnsi="Times New Roman" w:hint="eastAsia"/>
          <w:sz w:val="30"/>
          <w:szCs w:val="30"/>
        </w:rPr>
        <w:t>文化育人功能的</w:t>
      </w:r>
      <w:r>
        <w:rPr>
          <w:rFonts w:ascii="Times New Roman" w:eastAsia="仿宋_GB2312" w:hAnsi="Times New Roman" w:hint="eastAsia"/>
          <w:sz w:val="30"/>
          <w:szCs w:val="30"/>
        </w:rPr>
        <w:t>机理及其实现</w:t>
      </w:r>
      <w:r w:rsidRPr="001953B0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7C2A94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16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Pr="00B553BA">
        <w:rPr>
          <w:rFonts w:ascii="Times New Roman" w:eastAsia="仿宋_GB2312" w:hAnsi="Times New Roman"/>
          <w:bCs/>
          <w:sz w:val="30"/>
          <w:szCs w:val="30"/>
        </w:rPr>
        <w:t>实践育人</w:t>
      </w:r>
      <w:r>
        <w:rPr>
          <w:rFonts w:ascii="Times New Roman" w:eastAsia="仿宋_GB2312" w:hAnsi="Times New Roman" w:hint="eastAsia"/>
          <w:bCs/>
          <w:sz w:val="30"/>
          <w:szCs w:val="30"/>
        </w:rPr>
        <w:t>共同体建设研究</w:t>
      </w:r>
    </w:p>
    <w:p w:rsidR="007C2A94" w:rsidRPr="00942A4A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17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思想政治教育与双一流建设研究</w:t>
      </w:r>
      <w:r w:rsidRPr="00942A4A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7C2A94" w:rsidRPr="000B6B1E" w:rsidRDefault="007C2A94" w:rsidP="007C2A94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18</w:t>
      </w:r>
      <w:r w:rsidRPr="00942A4A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新形势下高校基层统战工作创新研究</w:t>
      </w:r>
    </w:p>
    <w:p w:rsidR="000D1DA9" w:rsidRDefault="000D1DA9"/>
    <w:sectPr w:rsidR="000D1DA9" w:rsidSect="000D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A94"/>
    <w:rsid w:val="00010A63"/>
    <w:rsid w:val="000821F3"/>
    <w:rsid w:val="000D1DA9"/>
    <w:rsid w:val="007C2A94"/>
    <w:rsid w:val="00DE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E0DD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2017-05-11T00:49:00Z</dcterms:created>
  <dc:creator>dreamsummit</dc:creator>
  <cp:lastModifiedBy>dreamsummit</cp:lastModifiedBy>
  <dcterms:modified xsi:type="dcterms:W3CDTF">2017-05-11T00:50:00Z</dcterms:modified>
  <cp:revision>2</cp:revision>
</cp:coreProperties>
</file>